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E10E0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C97103" w:rsidRPr="00C97103" w:rsidRDefault="00C97103" w:rsidP="00C9710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7"/>
        <w:gridCol w:w="23"/>
        <w:gridCol w:w="826"/>
        <w:gridCol w:w="389"/>
        <w:gridCol w:w="417"/>
        <w:gridCol w:w="141"/>
        <w:gridCol w:w="1744"/>
        <w:gridCol w:w="1912"/>
        <w:gridCol w:w="214"/>
        <w:gridCol w:w="1085"/>
        <w:gridCol w:w="1394"/>
        <w:gridCol w:w="167"/>
        <w:gridCol w:w="78"/>
        <w:gridCol w:w="106"/>
        <w:gridCol w:w="825"/>
        <w:gridCol w:w="95"/>
        <w:gridCol w:w="166"/>
        <w:gridCol w:w="234"/>
        <w:gridCol w:w="95"/>
      </w:tblGrid>
      <w:tr w:rsidR="00862D03" w:rsidRPr="002E3097" w:rsidTr="00C97103">
        <w:trPr>
          <w:gridAfter w:val="3"/>
          <w:wAfter w:w="495" w:type="dxa"/>
        </w:trPr>
        <w:tc>
          <w:tcPr>
            <w:tcW w:w="1951" w:type="dxa"/>
            <w:gridSpan w:val="7"/>
            <w:shd w:val="clear" w:color="auto" w:fill="auto"/>
          </w:tcPr>
          <w:p w:rsidR="00862D03" w:rsidRPr="00C97103" w:rsidRDefault="00291DAC" w:rsidP="00C971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0"/>
            <w:shd w:val="clear" w:color="auto" w:fill="auto"/>
          </w:tcPr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62D03" w:rsidRPr="00C97103" w:rsidRDefault="00862D03" w:rsidP="00C971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5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55" w:type="dxa"/>
            <w:gridSpan w:val="4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94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5E10E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E10E0" w:rsidRDefault="005E10E0"/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954EF3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36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5E10E0" w:rsidRPr="00954EF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D72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5E10E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0E0" w:rsidRDefault="004B6790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539DACB" wp14:editId="278B8B71">
                        <wp:extent cx="803081" cy="469127"/>
                        <wp:effectExtent l="0" t="0" r="0" b="762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10E0" w:rsidRDefault="005E10E0"/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954EF3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954EF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Информационные технологии </w:t>
                  </w:r>
                  <w:r w:rsid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в реинжиниринге бизнес-процессов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E10E0" w:rsidRDefault="005E10E0"/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954EF3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954EF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954EF3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954EF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954EF3">
                    <w:rPr>
                      <w:color w:val="000000"/>
                      <w:sz w:val="32"/>
                      <w:lang w:val="ru-RU"/>
                    </w:rPr>
                    <w:t>Трудоемкость 3 з.е.</w:t>
                  </w:r>
                </w:p>
                <w:p w:rsidR="00954EF3" w:rsidRPr="00954EF3" w:rsidRDefault="00954EF3" w:rsidP="00954EF3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54EF3">
                    <w:rPr>
                      <w:sz w:val="32"/>
                      <w:szCs w:val="32"/>
                      <w:lang w:val="ru-RU"/>
                    </w:rPr>
                    <w:t>: 2021</w:t>
                  </w:r>
                  <w:bookmarkStart w:id="0" w:name="_GoBack"/>
                  <w:bookmarkEnd w:id="0"/>
                </w:p>
                <w:p w:rsidR="00954EF3" w:rsidRPr="00954EF3" w:rsidRDefault="00954EF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E10E0" w:rsidRPr="00954EF3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47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954EF3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62D0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E10E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5E10E0" w:rsidRDefault="005E10E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E10E0">
        <w:trPr>
          <w:trHeight w:val="179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3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9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954EF3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21725">
                    <w:rPr>
                      <w:i/>
                      <w:color w:val="000000"/>
                      <w:sz w:val="28"/>
                      <w:lang w:val="ru-RU"/>
                    </w:rPr>
                    <w:t>Информационные технологии в реинжиниринге бизнес-процессов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DE3C4C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28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E10E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E10E0" w:rsidRDefault="005E10E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E10E0" w:rsidRPr="00954EF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DE3C4C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DE3C4C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DE3C4C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4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E10E0" w:rsidRPr="00954EF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211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E10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5E10E0" w:rsidRDefault="005E10E0"/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954EF3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М.В., канд.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наук, доцент кафедры менеджмента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Свара-Групп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10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121725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1217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291DA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1217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291DA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247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E10E0" w:rsidRPr="001217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  <w:r w:rsidRPr="0012172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E10E0" w:rsidRP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E10E0" w:rsidRPr="0012172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Информационные технологии в реинжиниринге бизнес-процессов - формирование системы знаний у обучающихся, об информационных технологиях в реинжиниринге бизнес-процессов организации.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организационно-управленческий: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сформировать знания и умения о содержании, области применения и особенностях технологии реинжиниринга бизнес - процессов в деятельности организаций;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обучить технологиям управления бизнес-процессами с использованием современных информационных технологий;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7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5E10E0" w:rsidRPr="00954EF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0E4459">
                    <w:rPr>
                      <w:color w:val="000000"/>
                      <w:sz w:val="24"/>
                      <w:lang w:val="ru-RU"/>
                    </w:rPr>
                    <w:t xml:space="preserve">бность </w:t>
                  </w:r>
                  <w:proofErr w:type="gramStart"/>
                  <w:r w:rsidR="000E4459">
                    <w:rPr>
                      <w:color w:val="000000"/>
                      <w:sz w:val="24"/>
                      <w:lang w:val="ru-RU"/>
                    </w:rPr>
                    <w:t>планировать и организовы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>вать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технологию подготовки текстов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подготавливать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ПК-7.2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способы организации членов команды проекта на выполнение работ по проекту в соответствии с полученными планами.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назначать членов команды проекта на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выполнение работ по проекту в соответствии с полученными планами.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процесс целеполагания 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159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части, формируемой участниками образовательных отношений и является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Экономика предприятия, Бухгалтерский учет, Методы оптимизации.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Управление информационными проектами.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5E10E0" w:rsidRPr="00954EF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3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3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E10E0" w:rsidRPr="00954EF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78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954EF3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954EF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954EF3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329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5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954EF3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954EF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954EF3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644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E10E0" w:rsidRPr="00954EF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Основы систем оперативной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аналитической обработки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2,4,5,6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9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06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29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Вдовенко, Л. А. Информационная система предприятия: Учебное пособие/Вдовенко Л. А., 2-е изд.,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пераб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и доп. - М.: Вузовский учебник, НИЦ ИНФРА-М, 2018. - 304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978-5-9558-0329-6.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/913328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Герасимов, Б. Н. Реинжиниринг процессов организации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Б.Н. Герасимов.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Вузовский учебник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2020. — 256 с. — (Научная книга).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978-5-9558-0518-4.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/1044750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Тихомирова, О. Г. Управление проектом: комплексный подход и системный анализ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О.Г. Тихомирова.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2022. — 300 с. — (Научная мысль).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10.12737/673.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978-5-16-006383-6.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/1709593</w:t>
                  </w:r>
                </w:p>
              </w:tc>
            </w:tr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Е. П.  Управление жизненным циклом информационных систем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Е. П.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978-5-534-14023-1.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Г. И.  Отраслевые информационные ресурсы. Практикум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Г.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И. Л. Управление инновационными проектами : учебник /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А. В. Сурина, Н. Б.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Культин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 под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ед.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- 2-е изд., доп. - Санкт-Петербург : БХВ-Петербург, 2020. - 416 с. - (Учебная литература для вузов).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978-5-9775-3852-7.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/1818470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272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21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>
                    <w:rPr>
                      <w:color w:val="000000"/>
                      <w:sz w:val="28"/>
                    </w:rPr>
                    <w:t>ELMA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:управление проектами: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elma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bpm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grandars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student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ippnou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print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/002369/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 бизнес-процессов: сущность и методология: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elitarium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reinzhiniring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biznes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process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kompanija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sotrudniki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rukovodstvo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izmenenija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29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18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121725" w:rsidRPr="00954EF3" w:rsidTr="0012172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E10E0" w:rsidRPr="00954EF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ACУ Edelweiss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E10E0" w:rsidRPr="00954EF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7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2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954EF3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954E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spacing w:before="200"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5E10E0" w:rsidRPr="00121725" w:rsidRDefault="005E10E0">
                  <w:pPr>
                    <w:spacing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954EF3">
        <w:trPr>
          <w:trHeight w:val="1268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</w:p>
    <w:sectPr w:rsidR="005E10E0" w:rsidRPr="0012172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8F" w:rsidRDefault="002B0B8F">
      <w:r>
        <w:separator/>
      </w:r>
    </w:p>
  </w:endnote>
  <w:endnote w:type="continuationSeparator" w:id="0">
    <w:p w:rsidR="002B0B8F" w:rsidRDefault="002B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8F" w:rsidRDefault="002B0B8F">
      <w:r>
        <w:separator/>
      </w:r>
    </w:p>
  </w:footnote>
  <w:footnote w:type="continuationSeparator" w:id="0">
    <w:p w:rsidR="002B0B8F" w:rsidRDefault="002B0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25"/>
    <w:rsid w:val="000E4459"/>
    <w:rsid w:val="00121725"/>
    <w:rsid w:val="00291DAC"/>
    <w:rsid w:val="00296DE2"/>
    <w:rsid w:val="002B0B8F"/>
    <w:rsid w:val="004B6790"/>
    <w:rsid w:val="005E10E0"/>
    <w:rsid w:val="00862D03"/>
    <w:rsid w:val="00954EF3"/>
    <w:rsid w:val="00C97103"/>
    <w:rsid w:val="00DB415B"/>
    <w:rsid w:val="00DE3C4C"/>
    <w:rsid w:val="00F03DBA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2025-06-03T04:13:00Z</dcterms:created>
  <dcterms:modified xsi:type="dcterms:W3CDTF">2025-11-12T09:11:00Z</dcterms:modified>
</cp:coreProperties>
</file>